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附件1</w:t>
      </w:r>
    </w:p>
    <w:p>
      <w:pPr>
        <w:pStyle w:val="2"/>
      </w:pPr>
    </w:p>
    <w:p>
      <w:pPr>
        <w:widowControl/>
        <w:spacing w:line="560" w:lineRule="exact"/>
        <w:jc w:val="center"/>
        <w:rPr>
          <w:rFonts w:ascii="方正小标宋简体" w:hAnsi="华文中宋" w:eastAsia="方正小标宋简体"/>
          <w:color w:val="000000"/>
          <w:kern w:val="0"/>
          <w:sz w:val="44"/>
        </w:rPr>
      </w:pPr>
      <w:r>
        <w:rPr>
          <w:rFonts w:hint="eastAsia" w:ascii="方正小标宋简体" w:hAnsi="华文中宋" w:eastAsia="方正小标宋简体"/>
          <w:color w:val="000000"/>
          <w:kern w:val="0"/>
          <w:sz w:val="44"/>
        </w:rPr>
        <w:t>“志愿服务乡村振兴行动”岗位及专业名录</w:t>
      </w:r>
    </w:p>
    <w:p>
      <w:pPr>
        <w:pStyle w:val="2"/>
      </w:pPr>
    </w:p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008"/>
        <w:gridCol w:w="2767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Hans"/>
              </w:rPr>
              <w:t>序号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岗位职责简介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优先专业名称及代码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  <w:t>1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驻镇帮扶工作队服务岗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主要参与驻镇帮扶工作队工作，协助推进镇村发展振兴。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Hans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乡镇综合服务岗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主要参与农业科技创新、农业技术推广、乡村规划、乡村生态治理、乡村社会治理、乡村文化建设、农村基层党组织、群团组织建设等工作。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方正仿宋_GBK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Hans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  <w:t>3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乡村产业园区服务岗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textAlignment w:val="top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主要参与特色精品产业园、现代农业产业园区、功能性产业园、现代农业示范区、农业科技园区、休闲农业和乡村旅游重点村镇建设等工作。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  <w:t>4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乡村教育服务岗（含“希望乡村教师计划”）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主要参与乡村基础教育，提高农村基础教育质量等工作。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师范类专业、心理学专业、持教师资格证者优先。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  <w:t>5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乡村学校社会工作服务岗（含“一校一社工”）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主要驻校参与青少年事务社会工作，包括促进学生身心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zh-CN"/>
              </w:rPr>
              <w:t>健康、预防校园欺凌和青少年违法犯罪、关爱留守少年儿童，开展青春期性教育，促进青少年潜能发展等。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方正仿宋_GBK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法律类、思想文化类（其中：社会学、心理学）、教育体艺类（其中：思想政治教育、教育学、艺术学类）等相关专业优先。</w:t>
            </w:r>
          </w:p>
        </w:tc>
      </w:tr>
    </w:tbl>
    <w:p>
      <w:pPr>
        <w:widowControl/>
        <w:spacing w:line="320" w:lineRule="exact"/>
        <w:rPr>
          <w:rFonts w:ascii="方正仿宋_GBK" w:hAnsi="方正仿宋_GBK" w:eastAsia="方正仿宋_GBK" w:cs="方正仿宋_GBK"/>
          <w:color w:val="000000"/>
          <w:kern w:val="0"/>
          <w:sz w:val="24"/>
          <w:lang w:eastAsia="zh-Hans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eastAsia="zh-Hans"/>
        </w:rPr>
        <w:t>备注：各地市实际招录岗位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eastAsia="zh-Hans"/>
        </w:rPr>
        <w:t>以报名系统发布为准</w:t>
      </w:r>
    </w:p>
    <w:p>
      <w:pPr>
        <w:pStyle w:val="4"/>
      </w:pPr>
    </w:p>
    <w:p/>
    <w:sectPr>
      <w:footerReference r:id="rId3" w:type="default"/>
      <w:pgSz w:w="11906" w:h="16838"/>
      <w:pgMar w:top="1928" w:right="1587" w:bottom="136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mU4MDVlN2I5MTNiYmQ0M2QxYjVhNThiMzQwZTMifQ=="/>
  </w:docVars>
  <w:rsids>
    <w:rsidRoot w:val="DD2CA26A"/>
    <w:rsid w:val="00070512"/>
    <w:rsid w:val="00C05F79"/>
    <w:rsid w:val="00FE36CA"/>
    <w:rsid w:val="3B19385B"/>
    <w:rsid w:val="8F3D6287"/>
    <w:rsid w:val="DD2CA26A"/>
    <w:rsid w:val="E7FF2EAF"/>
    <w:rsid w:val="EFBAB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  <w:style w:type="paragraph" w:styleId="4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465</Characters>
  <Lines>3</Lines>
  <Paragraphs>1</Paragraphs>
  <TotalTime>3</TotalTime>
  <ScaleCrop>false</ScaleCrop>
  <LinksUpToDate>false</LinksUpToDate>
  <CharactersWithSpaces>465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2022-03-28T17:28:00Z</dcterms:created>
  <dc:creator>hp</dc:creator>
  <cp:lastModifiedBy>Administrator</cp:lastModifiedBy>
  <dcterms:modified xsi:type="dcterms:W3CDTF">2023-05-04T08:41:04Z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A1DA7E28EC4546C494891D7454962523</vt:lpwstr>
  </property>
</Properties>
</file>